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BAEF" w14:textId="03C14AF0" w:rsidR="00A97E1D" w:rsidRPr="00A97E1D" w:rsidRDefault="00A97E1D" w:rsidP="00A97E1D">
      <w:pPr>
        <w:jc w:val="center"/>
        <w:rPr>
          <w:rFonts w:ascii="Times New Roman" w:hAnsi="Times New Roman"/>
          <w:b/>
          <w:bCs/>
          <w:sz w:val="28"/>
          <w:szCs w:val="28"/>
        </w:rPr>
      </w:pPr>
      <w:r w:rsidRPr="00A97E1D">
        <w:rPr>
          <w:rFonts w:ascii="Times New Roman" w:hAnsi="Times New Roman"/>
          <w:b/>
          <w:bCs/>
          <w:sz w:val="28"/>
          <w:szCs w:val="28"/>
        </w:rPr>
        <w:t>Graduate Study Progress Guidelines for the Master’s Program</w:t>
      </w:r>
    </w:p>
    <w:p w14:paraId="05A14F66" w14:textId="77777777" w:rsidR="00A97E1D" w:rsidRDefault="00A97E1D" w:rsidP="00A97E1D">
      <w:pPr>
        <w:jc w:val="center"/>
        <w:rPr>
          <w:rFonts w:ascii="Times New Roman" w:hAnsi="Times New Roman"/>
          <w:b/>
          <w:bCs/>
          <w:sz w:val="28"/>
          <w:szCs w:val="28"/>
        </w:rPr>
      </w:pPr>
      <w:r w:rsidRPr="00A97E1D">
        <w:rPr>
          <w:rFonts w:ascii="Times New Roman" w:hAnsi="Times New Roman"/>
          <w:b/>
          <w:bCs/>
          <w:sz w:val="28"/>
          <w:szCs w:val="28"/>
        </w:rPr>
        <w:t>Institute of Linguistics, National Chung Cheng University</w:t>
      </w:r>
    </w:p>
    <w:p w14:paraId="0FC5002A" w14:textId="77777777" w:rsidR="00A97E1D" w:rsidRPr="00A97E1D" w:rsidRDefault="00A97E1D" w:rsidP="00A97E1D">
      <w:pPr>
        <w:jc w:val="center"/>
        <w:rPr>
          <w:rFonts w:ascii="Times New Roman" w:hAnsi="Times New Roman"/>
          <w:sz w:val="28"/>
          <w:szCs w:val="28"/>
        </w:rPr>
      </w:pPr>
    </w:p>
    <w:p w14:paraId="186FB71A" w14:textId="77777777" w:rsidR="00A97E1D" w:rsidRPr="00A97E1D" w:rsidRDefault="00A97E1D" w:rsidP="00A97E1D">
      <w:pPr>
        <w:jc w:val="both"/>
        <w:rPr>
          <w:rFonts w:ascii="Times New Roman" w:hAnsi="Times New Roman"/>
          <w:b/>
          <w:bCs/>
        </w:rPr>
      </w:pPr>
      <w:r w:rsidRPr="00A97E1D">
        <w:rPr>
          <w:rFonts w:ascii="Times New Roman" w:hAnsi="Times New Roman"/>
          <w:b/>
          <w:bCs/>
        </w:rPr>
        <w:t>1. General Provisions</w:t>
      </w:r>
    </w:p>
    <w:p w14:paraId="10D01905" w14:textId="1A776D8D" w:rsidR="00A97E1D" w:rsidRPr="00A97E1D" w:rsidRDefault="00A97E1D" w:rsidP="00A97E1D">
      <w:pPr>
        <w:pStyle w:val="a9"/>
        <w:numPr>
          <w:ilvl w:val="1"/>
          <w:numId w:val="6"/>
        </w:numPr>
        <w:jc w:val="both"/>
        <w:rPr>
          <w:rFonts w:ascii="Times New Roman" w:hAnsi="Times New Roman"/>
        </w:rPr>
      </w:pPr>
      <w:r w:rsidRPr="00A97E1D">
        <w:rPr>
          <w:rFonts w:ascii="Times New Roman" w:hAnsi="Times New Roman"/>
        </w:rPr>
        <w:t>Faculty Advisor</w:t>
      </w:r>
    </w:p>
    <w:p w14:paraId="6871BB76" w14:textId="43C47F6C" w:rsidR="00A97E1D" w:rsidRPr="00A97E1D" w:rsidRDefault="00A97E1D" w:rsidP="00A97E1D">
      <w:pPr>
        <w:jc w:val="both"/>
        <w:rPr>
          <w:rFonts w:ascii="Times New Roman" w:hAnsi="Times New Roman"/>
        </w:rPr>
      </w:pPr>
      <w:r w:rsidRPr="00A97E1D">
        <w:rPr>
          <w:rFonts w:ascii="Times New Roman" w:hAnsi="Times New Roman"/>
        </w:rPr>
        <w:t>Upon admission, each student will be assigned a Faculty Advisor by the Institute.</w:t>
      </w:r>
      <w:r>
        <w:rPr>
          <w:rFonts w:ascii="Times New Roman" w:hAnsi="Times New Roman" w:hint="eastAsia"/>
        </w:rPr>
        <w:t xml:space="preserve"> </w:t>
      </w:r>
      <w:r w:rsidRPr="00A97E1D">
        <w:rPr>
          <w:rFonts w:ascii="Times New Roman" w:hAnsi="Times New Roman"/>
        </w:rPr>
        <w:t>Starting from the second semester, if a Thesis Advisor has been selected, they will concurrently serve as the student's Faculty Advisor.</w:t>
      </w:r>
      <w:r>
        <w:rPr>
          <w:rFonts w:ascii="Times New Roman" w:hAnsi="Times New Roman" w:hint="eastAsia"/>
        </w:rPr>
        <w:t xml:space="preserve"> </w:t>
      </w:r>
      <w:r w:rsidRPr="00A97E1D">
        <w:rPr>
          <w:rFonts w:ascii="Times New Roman" w:hAnsi="Times New Roman"/>
        </w:rPr>
        <w:t>If a Thesis Advisor has not yet been selected, the original Faculty Advisor will continue in the role.</w:t>
      </w:r>
      <w:r>
        <w:rPr>
          <w:rFonts w:ascii="Times New Roman" w:hAnsi="Times New Roman" w:hint="eastAsia"/>
        </w:rPr>
        <w:t xml:space="preserve"> </w:t>
      </w:r>
      <w:proofErr w:type="gramStart"/>
      <w:r w:rsidRPr="00A97E1D">
        <w:rPr>
          <w:rFonts w:ascii="Times New Roman" w:hAnsi="Times New Roman"/>
        </w:rPr>
        <w:t>Changes</w:t>
      </w:r>
      <w:proofErr w:type="gramEnd"/>
      <w:r w:rsidRPr="00A97E1D">
        <w:rPr>
          <w:rFonts w:ascii="Times New Roman" w:hAnsi="Times New Roman"/>
        </w:rPr>
        <w:t xml:space="preserve"> to the Faculty Advisor may be made with the approval of the Director of the Institute.</w:t>
      </w:r>
    </w:p>
    <w:p w14:paraId="6E317C20" w14:textId="77777777" w:rsidR="00A97E1D" w:rsidRPr="00A97E1D" w:rsidRDefault="00A97E1D" w:rsidP="00A97E1D">
      <w:pPr>
        <w:jc w:val="both"/>
        <w:rPr>
          <w:rFonts w:ascii="Times New Roman" w:hAnsi="Times New Roman"/>
        </w:rPr>
      </w:pPr>
      <w:r w:rsidRPr="00A97E1D">
        <w:rPr>
          <w:rFonts w:ascii="Times New Roman" w:hAnsi="Times New Roman"/>
        </w:rPr>
        <w:t>The responsibilities of the Faculty Advisor include:</w:t>
      </w:r>
    </w:p>
    <w:p w14:paraId="7B73C4CB" w14:textId="77777777" w:rsidR="00A97E1D" w:rsidRPr="00A97E1D" w:rsidRDefault="00A97E1D" w:rsidP="00A97E1D">
      <w:pPr>
        <w:jc w:val="both"/>
        <w:rPr>
          <w:rFonts w:ascii="Times New Roman" w:hAnsi="Times New Roman"/>
        </w:rPr>
      </w:pPr>
      <w:r w:rsidRPr="00A97E1D">
        <w:rPr>
          <w:rFonts w:ascii="Times New Roman" w:hAnsi="Times New Roman"/>
        </w:rPr>
        <w:t>1.1.1 Assisting students with academic or personal challenges.</w:t>
      </w:r>
    </w:p>
    <w:p w14:paraId="2351929D" w14:textId="77777777" w:rsidR="00A97E1D" w:rsidRPr="00A97E1D" w:rsidRDefault="00A97E1D" w:rsidP="00A97E1D">
      <w:pPr>
        <w:jc w:val="both"/>
        <w:rPr>
          <w:rFonts w:ascii="Times New Roman" w:hAnsi="Times New Roman"/>
        </w:rPr>
      </w:pPr>
      <w:r w:rsidRPr="00A97E1D">
        <w:rPr>
          <w:rFonts w:ascii="Times New Roman" w:hAnsi="Times New Roman"/>
        </w:rPr>
        <w:t>1.1.2 Addressing inquiries regarding registration and course selection.</w:t>
      </w:r>
    </w:p>
    <w:p w14:paraId="0B72560C" w14:textId="77777777" w:rsidR="00A97E1D" w:rsidRPr="00A97E1D" w:rsidRDefault="00A97E1D" w:rsidP="00A97E1D">
      <w:pPr>
        <w:jc w:val="both"/>
        <w:rPr>
          <w:rFonts w:ascii="Times New Roman" w:hAnsi="Times New Roman"/>
        </w:rPr>
      </w:pPr>
      <w:r w:rsidRPr="00A97E1D">
        <w:rPr>
          <w:rFonts w:ascii="Times New Roman" w:hAnsi="Times New Roman"/>
        </w:rPr>
        <w:t>1.1.3 Providing appropriate guidance during students' progress review meetings.</w:t>
      </w:r>
    </w:p>
    <w:p w14:paraId="491FA78D" w14:textId="77777777" w:rsidR="00A97E1D" w:rsidRDefault="00A97E1D" w:rsidP="00A97E1D">
      <w:pPr>
        <w:jc w:val="both"/>
        <w:rPr>
          <w:rFonts w:ascii="Times New Roman" w:hAnsi="Times New Roman"/>
        </w:rPr>
      </w:pPr>
    </w:p>
    <w:p w14:paraId="3C5BC900" w14:textId="645918F7" w:rsidR="00A97E1D" w:rsidRPr="00A97E1D" w:rsidRDefault="00A97E1D" w:rsidP="00A97E1D">
      <w:pPr>
        <w:jc w:val="both"/>
        <w:rPr>
          <w:rFonts w:ascii="Times New Roman" w:hAnsi="Times New Roman"/>
        </w:rPr>
      </w:pPr>
      <w:r w:rsidRPr="00A97E1D">
        <w:rPr>
          <w:rFonts w:ascii="Times New Roman" w:hAnsi="Times New Roman"/>
        </w:rPr>
        <w:t>1.2 Thesis Advisor</w:t>
      </w:r>
    </w:p>
    <w:p w14:paraId="283AD925" w14:textId="77777777" w:rsidR="00A97E1D" w:rsidRPr="00A97E1D" w:rsidRDefault="00A97E1D" w:rsidP="00A97E1D">
      <w:pPr>
        <w:jc w:val="both"/>
        <w:rPr>
          <w:rFonts w:ascii="Times New Roman" w:hAnsi="Times New Roman"/>
        </w:rPr>
      </w:pPr>
      <w:r w:rsidRPr="00A97E1D">
        <w:rPr>
          <w:rFonts w:ascii="Times New Roman" w:hAnsi="Times New Roman"/>
        </w:rPr>
        <w:t>Students may select a Thesis Advisor starting from their second semester. The selection must be finalized no later than the third semester.</w:t>
      </w:r>
    </w:p>
    <w:p w14:paraId="64FF0C44" w14:textId="77777777" w:rsidR="00A97E1D" w:rsidRDefault="00A97E1D" w:rsidP="00A97E1D">
      <w:pPr>
        <w:jc w:val="both"/>
        <w:rPr>
          <w:rFonts w:ascii="Times New Roman" w:hAnsi="Times New Roman"/>
        </w:rPr>
      </w:pPr>
    </w:p>
    <w:p w14:paraId="74A9399A" w14:textId="5E6BB4AC" w:rsidR="00A97E1D" w:rsidRPr="00A97E1D" w:rsidRDefault="00A97E1D" w:rsidP="00A97E1D">
      <w:pPr>
        <w:jc w:val="both"/>
        <w:rPr>
          <w:rFonts w:ascii="Times New Roman" w:hAnsi="Times New Roman"/>
        </w:rPr>
      </w:pPr>
      <w:r w:rsidRPr="00A97E1D">
        <w:rPr>
          <w:rFonts w:ascii="Times New Roman" w:hAnsi="Times New Roman"/>
        </w:rPr>
        <w:t>1.3 Graduate Progress Review Meetings</w:t>
      </w:r>
    </w:p>
    <w:p w14:paraId="1B13CEFF" w14:textId="77777777" w:rsidR="00A97E1D" w:rsidRPr="00A97E1D" w:rsidRDefault="00A97E1D" w:rsidP="00A97E1D">
      <w:pPr>
        <w:jc w:val="both"/>
        <w:rPr>
          <w:rFonts w:ascii="Times New Roman" w:hAnsi="Times New Roman"/>
        </w:rPr>
      </w:pPr>
      <w:r w:rsidRPr="00A97E1D">
        <w:rPr>
          <w:rFonts w:ascii="Times New Roman" w:hAnsi="Times New Roman"/>
        </w:rPr>
        <w:t>The Institute holds meetings at the end of each semester to discuss students' academic progress. Students are required to schedule appointments with their advisors to receive feedback and guidance.</w:t>
      </w:r>
    </w:p>
    <w:p w14:paraId="61F8BE76" w14:textId="2786681E" w:rsidR="00A97E1D" w:rsidRPr="00A97E1D" w:rsidRDefault="00A97E1D" w:rsidP="00A97E1D">
      <w:pPr>
        <w:jc w:val="both"/>
        <w:rPr>
          <w:rFonts w:ascii="Times New Roman" w:hAnsi="Times New Roman"/>
        </w:rPr>
      </w:pPr>
    </w:p>
    <w:p w14:paraId="1EAFAD0E" w14:textId="77777777" w:rsidR="00A97E1D" w:rsidRPr="00A97E1D" w:rsidRDefault="00A97E1D" w:rsidP="00A97E1D">
      <w:pPr>
        <w:jc w:val="both"/>
        <w:rPr>
          <w:rFonts w:ascii="Times New Roman" w:hAnsi="Times New Roman"/>
          <w:b/>
          <w:bCs/>
        </w:rPr>
      </w:pPr>
      <w:r w:rsidRPr="00A97E1D">
        <w:rPr>
          <w:rFonts w:ascii="Times New Roman" w:hAnsi="Times New Roman"/>
          <w:b/>
          <w:bCs/>
        </w:rPr>
        <w:t>2. Academic Regulations</w:t>
      </w:r>
    </w:p>
    <w:p w14:paraId="548EB30C" w14:textId="77777777" w:rsidR="00A97E1D" w:rsidRPr="00A97E1D" w:rsidRDefault="00A97E1D" w:rsidP="00A97E1D">
      <w:pPr>
        <w:jc w:val="both"/>
        <w:rPr>
          <w:rFonts w:ascii="Times New Roman" w:hAnsi="Times New Roman"/>
        </w:rPr>
      </w:pPr>
      <w:r w:rsidRPr="00A97E1D">
        <w:rPr>
          <w:rFonts w:ascii="Times New Roman" w:hAnsi="Times New Roman"/>
        </w:rPr>
        <w:t>2.1 General Requirements (Refer to Institute Regulations)</w:t>
      </w:r>
    </w:p>
    <w:p w14:paraId="0177BFB6" w14:textId="77777777" w:rsidR="00A97E1D" w:rsidRPr="00A97E1D" w:rsidRDefault="00A97E1D" w:rsidP="00A97E1D">
      <w:pPr>
        <w:jc w:val="both"/>
        <w:rPr>
          <w:rFonts w:ascii="Times New Roman" w:hAnsi="Times New Roman"/>
        </w:rPr>
      </w:pPr>
      <w:r w:rsidRPr="00A97E1D">
        <w:rPr>
          <w:rFonts w:ascii="Times New Roman" w:hAnsi="Times New Roman"/>
        </w:rPr>
        <w:lastRenderedPageBreak/>
        <w:t>Students must complete a minimum of 30 credits.</w:t>
      </w:r>
    </w:p>
    <w:p w14:paraId="5C8B5EB7" w14:textId="77777777" w:rsidR="00A97E1D" w:rsidRDefault="00A97E1D" w:rsidP="00A97E1D">
      <w:pPr>
        <w:jc w:val="both"/>
        <w:rPr>
          <w:rFonts w:ascii="Times New Roman" w:hAnsi="Times New Roman"/>
        </w:rPr>
      </w:pPr>
    </w:p>
    <w:p w14:paraId="6A024F41" w14:textId="6A551173" w:rsidR="00A97E1D" w:rsidRPr="00A97E1D" w:rsidRDefault="00A97E1D" w:rsidP="00A97E1D">
      <w:pPr>
        <w:jc w:val="both"/>
        <w:rPr>
          <w:rFonts w:ascii="Times New Roman" w:hAnsi="Times New Roman"/>
        </w:rPr>
      </w:pPr>
      <w:r w:rsidRPr="00A97E1D">
        <w:rPr>
          <w:rFonts w:ascii="Times New Roman" w:hAnsi="Times New Roman"/>
        </w:rPr>
        <w:t>2.2 Compulsory Courses</w:t>
      </w:r>
    </w:p>
    <w:p w14:paraId="75A75BE9" w14:textId="77777777" w:rsidR="00A97E1D" w:rsidRPr="00A97E1D" w:rsidRDefault="00A97E1D" w:rsidP="00A97E1D">
      <w:pPr>
        <w:numPr>
          <w:ilvl w:val="0"/>
          <w:numId w:val="2"/>
        </w:numPr>
        <w:jc w:val="both"/>
        <w:rPr>
          <w:rFonts w:ascii="Times New Roman" w:hAnsi="Times New Roman"/>
        </w:rPr>
      </w:pPr>
      <w:r w:rsidRPr="00A97E1D">
        <w:rPr>
          <w:rFonts w:ascii="Times New Roman" w:hAnsi="Times New Roman"/>
        </w:rPr>
        <w:t>General Linguistics Track (6 credits):</w:t>
      </w:r>
    </w:p>
    <w:p w14:paraId="307DE325" w14:textId="77777777" w:rsidR="00A97E1D" w:rsidRPr="00A97E1D" w:rsidRDefault="00A97E1D" w:rsidP="00A97E1D">
      <w:pPr>
        <w:jc w:val="both"/>
        <w:rPr>
          <w:rFonts w:ascii="Times New Roman" w:hAnsi="Times New Roman"/>
        </w:rPr>
      </w:pPr>
      <w:r w:rsidRPr="00A97E1D">
        <w:rPr>
          <w:rFonts w:ascii="Times New Roman" w:hAnsi="Times New Roman"/>
        </w:rPr>
        <w:t>Students must complete Phonology (3 credits) and Syntax (3 credits) during their first semester.</w:t>
      </w:r>
    </w:p>
    <w:p w14:paraId="687FD2B0" w14:textId="77777777" w:rsidR="00A97E1D" w:rsidRPr="00A97E1D" w:rsidRDefault="00A97E1D" w:rsidP="00A97E1D">
      <w:pPr>
        <w:numPr>
          <w:ilvl w:val="0"/>
          <w:numId w:val="2"/>
        </w:numPr>
        <w:jc w:val="both"/>
        <w:rPr>
          <w:rFonts w:ascii="Times New Roman" w:hAnsi="Times New Roman"/>
        </w:rPr>
      </w:pPr>
      <w:r w:rsidRPr="00A97E1D">
        <w:rPr>
          <w:rFonts w:ascii="Times New Roman" w:hAnsi="Times New Roman"/>
        </w:rPr>
        <w:t>Sign Linguistics Track (3 credits):</w:t>
      </w:r>
    </w:p>
    <w:p w14:paraId="0AC29863" w14:textId="77777777" w:rsidR="00A97E1D" w:rsidRPr="00A97E1D" w:rsidRDefault="00A97E1D" w:rsidP="00A97E1D">
      <w:pPr>
        <w:jc w:val="both"/>
        <w:rPr>
          <w:rFonts w:ascii="Times New Roman" w:hAnsi="Times New Roman"/>
        </w:rPr>
      </w:pPr>
      <w:r w:rsidRPr="00A97E1D">
        <w:rPr>
          <w:rFonts w:ascii="Times New Roman" w:hAnsi="Times New Roman"/>
        </w:rPr>
        <w:t>Students must complete Sign Linguistics (3 credits) during their first semester.</w:t>
      </w:r>
    </w:p>
    <w:p w14:paraId="665CB766" w14:textId="77777777" w:rsidR="00A97E1D" w:rsidRPr="00A97E1D" w:rsidRDefault="00A97E1D" w:rsidP="00A97E1D">
      <w:pPr>
        <w:numPr>
          <w:ilvl w:val="0"/>
          <w:numId w:val="2"/>
        </w:numPr>
        <w:jc w:val="both"/>
        <w:rPr>
          <w:rFonts w:ascii="Times New Roman" w:hAnsi="Times New Roman"/>
        </w:rPr>
      </w:pPr>
      <w:r w:rsidRPr="00A97E1D">
        <w:rPr>
          <w:rFonts w:ascii="Times New Roman" w:hAnsi="Times New Roman"/>
        </w:rPr>
        <w:t>TCSL Track (3 credits):</w:t>
      </w:r>
    </w:p>
    <w:p w14:paraId="0DF4AF0E" w14:textId="77777777" w:rsidR="00A97E1D" w:rsidRPr="00A97E1D" w:rsidRDefault="00A97E1D" w:rsidP="00A97E1D">
      <w:pPr>
        <w:jc w:val="both"/>
        <w:rPr>
          <w:rFonts w:ascii="Times New Roman" w:hAnsi="Times New Roman"/>
        </w:rPr>
      </w:pPr>
      <w:r w:rsidRPr="00A97E1D">
        <w:rPr>
          <w:rFonts w:ascii="Times New Roman" w:hAnsi="Times New Roman"/>
        </w:rPr>
        <w:t>Students must complete Chinese Structure (3 credits) during their first semester.</w:t>
      </w:r>
    </w:p>
    <w:p w14:paraId="22619DEE" w14:textId="77777777" w:rsidR="00A97E1D" w:rsidRDefault="00A97E1D" w:rsidP="00A97E1D">
      <w:pPr>
        <w:jc w:val="both"/>
        <w:rPr>
          <w:rFonts w:ascii="Times New Roman" w:hAnsi="Times New Roman"/>
        </w:rPr>
      </w:pPr>
    </w:p>
    <w:p w14:paraId="7EEC6E3E" w14:textId="69BD6892" w:rsidR="00A97E1D" w:rsidRPr="00A97E1D" w:rsidRDefault="00A97E1D" w:rsidP="00A97E1D">
      <w:pPr>
        <w:jc w:val="both"/>
        <w:rPr>
          <w:rFonts w:ascii="Times New Roman" w:hAnsi="Times New Roman"/>
        </w:rPr>
      </w:pPr>
      <w:r w:rsidRPr="00A97E1D">
        <w:rPr>
          <w:rFonts w:ascii="Times New Roman" w:hAnsi="Times New Roman"/>
        </w:rPr>
        <w:t>2.3 Elective Courses</w:t>
      </w:r>
    </w:p>
    <w:p w14:paraId="4F4E4FA3" w14:textId="77777777" w:rsidR="00A97E1D" w:rsidRPr="00A97E1D" w:rsidRDefault="00A97E1D" w:rsidP="00A97E1D">
      <w:pPr>
        <w:numPr>
          <w:ilvl w:val="0"/>
          <w:numId w:val="3"/>
        </w:numPr>
        <w:jc w:val="both"/>
        <w:rPr>
          <w:rFonts w:ascii="Times New Roman" w:hAnsi="Times New Roman"/>
        </w:rPr>
      </w:pPr>
      <w:r w:rsidRPr="00A97E1D">
        <w:rPr>
          <w:rFonts w:ascii="Times New Roman" w:hAnsi="Times New Roman"/>
        </w:rPr>
        <w:t>General Linguistics Track (24 credits): Students must select one major field from the seven listed below and complete at least 9 credits in that field.</w:t>
      </w:r>
    </w:p>
    <w:p w14:paraId="0A51F7A9" w14:textId="77777777" w:rsidR="00A97E1D" w:rsidRPr="00A97E1D" w:rsidRDefault="00A97E1D" w:rsidP="00A97E1D">
      <w:pPr>
        <w:numPr>
          <w:ilvl w:val="0"/>
          <w:numId w:val="3"/>
        </w:numPr>
        <w:jc w:val="both"/>
        <w:rPr>
          <w:rFonts w:ascii="Times New Roman" w:hAnsi="Times New Roman"/>
        </w:rPr>
      </w:pPr>
      <w:r w:rsidRPr="00A97E1D">
        <w:rPr>
          <w:rFonts w:ascii="Times New Roman" w:hAnsi="Times New Roman"/>
        </w:rPr>
        <w:t>Sign Linguistics Track (27 credits): Students must select Sign Linguistics as their major field (minimum 9 credits).</w:t>
      </w:r>
    </w:p>
    <w:p w14:paraId="0596C0E6" w14:textId="77777777" w:rsidR="00A97E1D" w:rsidRPr="00A97E1D" w:rsidRDefault="00A97E1D" w:rsidP="00A97E1D">
      <w:pPr>
        <w:numPr>
          <w:ilvl w:val="0"/>
          <w:numId w:val="3"/>
        </w:numPr>
        <w:jc w:val="both"/>
        <w:rPr>
          <w:rFonts w:ascii="Times New Roman" w:hAnsi="Times New Roman"/>
        </w:rPr>
      </w:pPr>
      <w:r w:rsidRPr="00A97E1D">
        <w:rPr>
          <w:rFonts w:ascii="Times New Roman" w:hAnsi="Times New Roman"/>
        </w:rPr>
        <w:t>TCSL Track (27 credits): Students must select Teaching Chinese as a Second Language as their major field (minimum 9 credits).</w:t>
      </w:r>
    </w:p>
    <w:p w14:paraId="0372FB5E" w14:textId="77777777" w:rsidR="00A97E1D" w:rsidRPr="00A97E1D" w:rsidRDefault="00A97E1D" w:rsidP="00A97E1D">
      <w:pPr>
        <w:jc w:val="both"/>
        <w:rPr>
          <w:rFonts w:ascii="Times New Roman" w:hAnsi="Times New Roman"/>
        </w:rPr>
      </w:pPr>
      <w:r w:rsidRPr="00A97E1D">
        <w:rPr>
          <w:rFonts w:ascii="Times New Roman" w:hAnsi="Times New Roman"/>
        </w:rPr>
        <w:t>Elective Fields:</w:t>
      </w:r>
    </w:p>
    <w:p w14:paraId="6D220762" w14:textId="77777777" w:rsidR="00A97E1D" w:rsidRPr="00A97E1D" w:rsidRDefault="00A97E1D" w:rsidP="00A97E1D">
      <w:pPr>
        <w:numPr>
          <w:ilvl w:val="0"/>
          <w:numId w:val="4"/>
        </w:numPr>
        <w:jc w:val="both"/>
        <w:rPr>
          <w:rFonts w:ascii="Times New Roman" w:hAnsi="Times New Roman"/>
        </w:rPr>
      </w:pPr>
      <w:r w:rsidRPr="00A97E1D">
        <w:rPr>
          <w:rFonts w:ascii="Times New Roman" w:hAnsi="Times New Roman"/>
        </w:rPr>
        <w:t>Phonology and Phonetics; 2. Syntax and Semantics; 3. Pragmatics and Sociolinguistics; 4. Language and Cognition; 5. Corpus and Computational Linguistics; 6. Teaching Chinese as a Second Language; 7. Sign Linguistics.</w:t>
      </w:r>
    </w:p>
    <w:p w14:paraId="5E2EBF10" w14:textId="77777777" w:rsidR="00A97E1D" w:rsidRDefault="00A97E1D" w:rsidP="00A97E1D">
      <w:pPr>
        <w:jc w:val="both"/>
        <w:rPr>
          <w:rFonts w:ascii="Times New Roman" w:hAnsi="Times New Roman"/>
        </w:rPr>
      </w:pPr>
    </w:p>
    <w:p w14:paraId="4D822A52" w14:textId="15F474BA" w:rsidR="00A97E1D" w:rsidRPr="00A97E1D" w:rsidRDefault="00A97E1D" w:rsidP="00A97E1D">
      <w:pPr>
        <w:jc w:val="both"/>
        <w:rPr>
          <w:rFonts w:ascii="Times New Roman" w:hAnsi="Times New Roman"/>
        </w:rPr>
      </w:pPr>
      <w:r w:rsidRPr="00A97E1D">
        <w:rPr>
          <w:rFonts w:ascii="Times New Roman" w:hAnsi="Times New Roman"/>
        </w:rPr>
        <w:t>2.4 Academic Ethics</w:t>
      </w:r>
    </w:p>
    <w:p w14:paraId="159E5F0A" w14:textId="77777777" w:rsidR="00A97E1D" w:rsidRPr="00A97E1D" w:rsidRDefault="00A97E1D" w:rsidP="00A97E1D">
      <w:pPr>
        <w:jc w:val="both"/>
        <w:rPr>
          <w:rFonts w:ascii="Times New Roman" w:hAnsi="Times New Roman"/>
        </w:rPr>
      </w:pPr>
      <w:r w:rsidRPr="00A97E1D">
        <w:rPr>
          <w:rFonts w:ascii="Times New Roman" w:hAnsi="Times New Roman"/>
        </w:rPr>
        <w:t xml:space="preserve">In accordance with </w:t>
      </w:r>
      <w:proofErr w:type="gramStart"/>
      <w:r w:rsidRPr="00A97E1D">
        <w:rPr>
          <w:rFonts w:ascii="Times New Roman" w:hAnsi="Times New Roman"/>
        </w:rPr>
        <w:t>University</w:t>
      </w:r>
      <w:proofErr w:type="gramEnd"/>
      <w:r w:rsidRPr="00A97E1D">
        <w:rPr>
          <w:rFonts w:ascii="Times New Roman" w:hAnsi="Times New Roman"/>
        </w:rPr>
        <w:t xml:space="preserve"> guidelines, students must complete the Academic Ethics Education course before the end of their first semester. Proof of completion is required </w:t>
      </w:r>
      <w:r w:rsidRPr="00A97E1D">
        <w:rPr>
          <w:rFonts w:ascii="Times New Roman" w:hAnsi="Times New Roman"/>
        </w:rPr>
        <w:lastRenderedPageBreak/>
        <w:t>to apply for the Degree Examination.</w:t>
      </w:r>
    </w:p>
    <w:p w14:paraId="2B086399" w14:textId="77777777" w:rsidR="00A97E1D" w:rsidRDefault="00A97E1D" w:rsidP="00A97E1D">
      <w:pPr>
        <w:jc w:val="both"/>
        <w:rPr>
          <w:rFonts w:ascii="Times New Roman" w:hAnsi="Times New Roman"/>
        </w:rPr>
      </w:pPr>
    </w:p>
    <w:p w14:paraId="77B0AE8A" w14:textId="4264AB32" w:rsidR="00A97E1D" w:rsidRPr="00A97E1D" w:rsidRDefault="00A97E1D" w:rsidP="00A97E1D">
      <w:pPr>
        <w:jc w:val="both"/>
        <w:rPr>
          <w:rFonts w:ascii="Times New Roman" w:hAnsi="Times New Roman"/>
        </w:rPr>
      </w:pPr>
      <w:r w:rsidRPr="00A97E1D">
        <w:rPr>
          <w:rFonts w:ascii="Times New Roman" w:hAnsi="Times New Roman"/>
        </w:rPr>
        <w:t>2.5 Internship (TCSL Track)</w:t>
      </w:r>
    </w:p>
    <w:p w14:paraId="2F226DFA" w14:textId="1CD797FB" w:rsidR="00A97E1D" w:rsidRDefault="00A97E1D" w:rsidP="00A97E1D">
      <w:pPr>
        <w:jc w:val="both"/>
        <w:rPr>
          <w:rFonts w:ascii="Times New Roman" w:hAnsi="Times New Roman"/>
        </w:rPr>
      </w:pPr>
      <w:r w:rsidRPr="00A97E1D">
        <w:rPr>
          <w:rFonts w:ascii="Times New Roman" w:hAnsi="Times New Roman"/>
        </w:rPr>
        <w:t>Students in the TCSL Track must complete 72 hours of internship, as specified in the "Internship Regulations for the TCSL Track," before they are eligible to apply for the Degree Examination.</w:t>
      </w:r>
    </w:p>
    <w:p w14:paraId="6E0AB8AF" w14:textId="77777777" w:rsidR="00A97E1D" w:rsidRPr="00A97E1D" w:rsidRDefault="00A97E1D" w:rsidP="00A97E1D">
      <w:pPr>
        <w:jc w:val="both"/>
        <w:rPr>
          <w:rFonts w:ascii="Times New Roman" w:hAnsi="Times New Roman" w:hint="eastAsia"/>
        </w:rPr>
      </w:pPr>
    </w:p>
    <w:p w14:paraId="56E1E58A" w14:textId="77777777" w:rsidR="00A97E1D" w:rsidRPr="00A97E1D" w:rsidRDefault="00A97E1D" w:rsidP="00A97E1D">
      <w:pPr>
        <w:jc w:val="both"/>
        <w:rPr>
          <w:rFonts w:ascii="Times New Roman" w:hAnsi="Times New Roman"/>
          <w:b/>
          <w:bCs/>
        </w:rPr>
      </w:pPr>
      <w:r w:rsidRPr="00A97E1D">
        <w:rPr>
          <w:rFonts w:ascii="Times New Roman" w:hAnsi="Times New Roman"/>
          <w:b/>
          <w:bCs/>
        </w:rPr>
        <w:t>3. Master’s Thesis</w:t>
      </w:r>
    </w:p>
    <w:p w14:paraId="332FB12E" w14:textId="77777777" w:rsidR="00A97E1D" w:rsidRPr="00A97E1D" w:rsidRDefault="00A97E1D" w:rsidP="00A97E1D">
      <w:pPr>
        <w:jc w:val="both"/>
        <w:rPr>
          <w:rFonts w:ascii="Times New Roman" w:hAnsi="Times New Roman"/>
        </w:rPr>
      </w:pPr>
      <w:r w:rsidRPr="00A97E1D">
        <w:rPr>
          <w:rFonts w:ascii="Times New Roman" w:hAnsi="Times New Roman"/>
        </w:rPr>
        <w:t>3.1 Prerequisites</w:t>
      </w:r>
    </w:p>
    <w:p w14:paraId="47AD0794" w14:textId="77777777" w:rsidR="00A97E1D" w:rsidRPr="00A97E1D" w:rsidRDefault="00A97E1D" w:rsidP="00A97E1D">
      <w:pPr>
        <w:jc w:val="both"/>
        <w:rPr>
          <w:rFonts w:ascii="Times New Roman" w:hAnsi="Times New Roman"/>
        </w:rPr>
      </w:pPr>
      <w:r w:rsidRPr="00A97E1D">
        <w:rPr>
          <w:rFonts w:ascii="Times New Roman" w:hAnsi="Times New Roman"/>
        </w:rPr>
        <w:t xml:space="preserve">Students must fulfill all the </w:t>
      </w:r>
      <w:proofErr w:type="gramStart"/>
      <w:r w:rsidRPr="00A97E1D">
        <w:rPr>
          <w:rFonts w:ascii="Times New Roman" w:hAnsi="Times New Roman"/>
        </w:rPr>
        <w:t>aforementioned coursework</w:t>
      </w:r>
      <w:proofErr w:type="gramEnd"/>
      <w:r w:rsidRPr="00A97E1D">
        <w:rPr>
          <w:rFonts w:ascii="Times New Roman" w:hAnsi="Times New Roman"/>
        </w:rPr>
        <w:t xml:space="preserve"> and credit requirements before commencing work on their Master’s thesis.</w:t>
      </w:r>
    </w:p>
    <w:p w14:paraId="6076AFD1" w14:textId="77777777" w:rsidR="00A97E1D" w:rsidRDefault="00A97E1D" w:rsidP="00A97E1D">
      <w:pPr>
        <w:jc w:val="both"/>
        <w:rPr>
          <w:rFonts w:ascii="Times New Roman" w:hAnsi="Times New Roman"/>
        </w:rPr>
      </w:pPr>
    </w:p>
    <w:p w14:paraId="540898BF" w14:textId="2C5BFFF2" w:rsidR="00A97E1D" w:rsidRPr="00A97E1D" w:rsidRDefault="00A97E1D" w:rsidP="00A97E1D">
      <w:pPr>
        <w:jc w:val="both"/>
        <w:rPr>
          <w:rFonts w:ascii="Times New Roman" w:hAnsi="Times New Roman"/>
        </w:rPr>
      </w:pPr>
      <w:r w:rsidRPr="00A97E1D">
        <w:rPr>
          <w:rFonts w:ascii="Times New Roman" w:hAnsi="Times New Roman"/>
        </w:rPr>
        <w:t>3.2 Procedures</w:t>
      </w:r>
    </w:p>
    <w:p w14:paraId="68D8CB60" w14:textId="77777777" w:rsidR="00A97E1D" w:rsidRPr="00A97E1D" w:rsidRDefault="00A97E1D" w:rsidP="00A97E1D">
      <w:pPr>
        <w:numPr>
          <w:ilvl w:val="0"/>
          <w:numId w:val="5"/>
        </w:numPr>
        <w:jc w:val="both"/>
        <w:rPr>
          <w:rFonts w:ascii="Times New Roman" w:hAnsi="Times New Roman"/>
        </w:rPr>
      </w:pPr>
      <w:r w:rsidRPr="00A97E1D">
        <w:rPr>
          <w:rFonts w:ascii="Times New Roman" w:hAnsi="Times New Roman"/>
        </w:rPr>
        <w:t>3.2.1 Registration of Thesis Topic: Students must formally submit a one-page description of their thesis topic to the Institute Office.</w:t>
      </w:r>
    </w:p>
    <w:p w14:paraId="5FFF029B" w14:textId="77777777" w:rsidR="00A97E1D" w:rsidRPr="00A97E1D" w:rsidRDefault="00A97E1D" w:rsidP="00A97E1D">
      <w:pPr>
        <w:numPr>
          <w:ilvl w:val="1"/>
          <w:numId w:val="5"/>
        </w:numPr>
        <w:jc w:val="both"/>
        <w:rPr>
          <w:rFonts w:ascii="Times New Roman" w:hAnsi="Times New Roman"/>
        </w:rPr>
      </w:pPr>
      <w:r w:rsidRPr="00A97E1D">
        <w:rPr>
          <w:rFonts w:ascii="Times New Roman" w:hAnsi="Times New Roman"/>
        </w:rPr>
        <w:t>3.2.1.1 Deadline: The topic must be registered at least six months prior to the scheduled oral defense date.</w:t>
      </w:r>
    </w:p>
    <w:p w14:paraId="5513E141" w14:textId="77777777" w:rsidR="00A97E1D" w:rsidRPr="00A97E1D" w:rsidRDefault="00A97E1D" w:rsidP="00A97E1D">
      <w:pPr>
        <w:numPr>
          <w:ilvl w:val="1"/>
          <w:numId w:val="5"/>
        </w:numPr>
        <w:jc w:val="both"/>
        <w:rPr>
          <w:rFonts w:ascii="Times New Roman" w:hAnsi="Times New Roman"/>
        </w:rPr>
      </w:pPr>
      <w:r w:rsidRPr="00A97E1D">
        <w:rPr>
          <w:rFonts w:ascii="Times New Roman" w:hAnsi="Times New Roman"/>
        </w:rPr>
        <w:t>3.2.1.2 Approval: The Director shall draft review recommendations, which will be submitted to the Institute Council for final deliberation and approval.</w:t>
      </w:r>
    </w:p>
    <w:p w14:paraId="76B5587F" w14:textId="77777777" w:rsidR="00A97E1D" w:rsidRPr="00A97E1D" w:rsidRDefault="00A97E1D" w:rsidP="00A97E1D">
      <w:pPr>
        <w:numPr>
          <w:ilvl w:val="1"/>
          <w:numId w:val="5"/>
        </w:numPr>
        <w:jc w:val="both"/>
        <w:rPr>
          <w:rFonts w:ascii="Times New Roman" w:hAnsi="Times New Roman"/>
        </w:rPr>
      </w:pPr>
      <w:r w:rsidRPr="00A97E1D">
        <w:rPr>
          <w:rFonts w:ascii="Times New Roman" w:hAnsi="Times New Roman"/>
        </w:rPr>
        <w:t>3.2.1.3 Appeals: If a student disputes a decision, an appeal may be filed with the Institute Council. The Council will then appoint three external experts in the relevant field for a secondary review.</w:t>
      </w:r>
    </w:p>
    <w:p w14:paraId="2610F0D5" w14:textId="77777777" w:rsidR="00A97E1D" w:rsidRPr="00A97E1D" w:rsidRDefault="00A97E1D" w:rsidP="00A97E1D">
      <w:pPr>
        <w:numPr>
          <w:ilvl w:val="0"/>
          <w:numId w:val="5"/>
        </w:numPr>
        <w:jc w:val="both"/>
        <w:rPr>
          <w:rFonts w:ascii="Times New Roman" w:hAnsi="Times New Roman"/>
        </w:rPr>
      </w:pPr>
      <w:r w:rsidRPr="00A97E1D">
        <w:rPr>
          <w:rFonts w:ascii="Times New Roman" w:hAnsi="Times New Roman"/>
        </w:rPr>
        <w:t>3.2.2 Draft Submission: Students must submit the initial draft of their thesis to their Thesis Advisor no later than two months before the scheduled oral defense.</w:t>
      </w:r>
    </w:p>
    <w:p w14:paraId="7A35E61E" w14:textId="77777777" w:rsidR="00A97E1D" w:rsidRDefault="00A97E1D" w:rsidP="00A97E1D">
      <w:pPr>
        <w:jc w:val="both"/>
        <w:rPr>
          <w:rFonts w:ascii="Times New Roman" w:hAnsi="Times New Roman"/>
        </w:rPr>
      </w:pPr>
    </w:p>
    <w:p w14:paraId="5F773205" w14:textId="77777777" w:rsidR="00A97E1D" w:rsidRDefault="00A97E1D" w:rsidP="00A97E1D">
      <w:pPr>
        <w:jc w:val="both"/>
        <w:rPr>
          <w:rFonts w:ascii="Times New Roman" w:hAnsi="Times New Roman"/>
        </w:rPr>
      </w:pPr>
    </w:p>
    <w:p w14:paraId="72F3D60C" w14:textId="00C9F98C" w:rsidR="00A97E1D" w:rsidRPr="00A97E1D" w:rsidRDefault="00A97E1D" w:rsidP="00A97E1D">
      <w:pPr>
        <w:jc w:val="both"/>
        <w:rPr>
          <w:rFonts w:ascii="Times New Roman" w:hAnsi="Times New Roman"/>
        </w:rPr>
      </w:pPr>
      <w:r w:rsidRPr="00A97E1D">
        <w:rPr>
          <w:rFonts w:ascii="Times New Roman" w:hAnsi="Times New Roman"/>
        </w:rPr>
        <w:lastRenderedPageBreak/>
        <w:t>3.3 Thesis Oral Defense Committee</w:t>
      </w:r>
    </w:p>
    <w:p w14:paraId="0F676CD2" w14:textId="77777777" w:rsidR="00A97E1D" w:rsidRPr="00A97E1D" w:rsidRDefault="00A97E1D" w:rsidP="00A97E1D">
      <w:pPr>
        <w:jc w:val="both"/>
        <w:rPr>
          <w:rFonts w:ascii="Times New Roman" w:hAnsi="Times New Roman"/>
        </w:rPr>
      </w:pPr>
      <w:r w:rsidRPr="00A97E1D">
        <w:rPr>
          <w:rFonts w:ascii="Times New Roman" w:hAnsi="Times New Roman"/>
        </w:rPr>
        <w:t>3.3.1 The committee must be formed at least two weeks before the oral defense and reported to the Institute, College, and University for record-keeping in accordance with the University calendar.</w:t>
      </w:r>
    </w:p>
    <w:p w14:paraId="0DC65B7B" w14:textId="77777777" w:rsidR="00A97E1D" w:rsidRPr="00A97E1D" w:rsidRDefault="00A97E1D" w:rsidP="00A97E1D">
      <w:pPr>
        <w:jc w:val="both"/>
        <w:rPr>
          <w:rFonts w:ascii="Times New Roman" w:hAnsi="Times New Roman"/>
        </w:rPr>
      </w:pPr>
      <w:r w:rsidRPr="00A97E1D">
        <w:rPr>
          <w:rFonts w:ascii="Times New Roman" w:hAnsi="Times New Roman"/>
        </w:rPr>
        <w:t>3.3.2 A committee may include two co-advisors.</w:t>
      </w:r>
    </w:p>
    <w:p w14:paraId="0DB03116" w14:textId="77777777" w:rsidR="00A97E1D" w:rsidRPr="00A97E1D" w:rsidRDefault="00A97E1D" w:rsidP="00A97E1D">
      <w:pPr>
        <w:jc w:val="both"/>
        <w:rPr>
          <w:rFonts w:ascii="Times New Roman" w:hAnsi="Times New Roman"/>
        </w:rPr>
      </w:pPr>
      <w:r w:rsidRPr="00A97E1D">
        <w:rPr>
          <w:rFonts w:ascii="Times New Roman" w:hAnsi="Times New Roman"/>
        </w:rPr>
        <w:t>3.3.3 As a rule, the Thesis Advisor should be a faculty member of the Institute. If an external professor serves as the advisor, they must be joined by a co-advisor from within the Institute.</w:t>
      </w:r>
    </w:p>
    <w:p w14:paraId="3B57E3B2" w14:textId="77777777" w:rsidR="00A97E1D" w:rsidRPr="00A97E1D" w:rsidRDefault="00A97E1D" w:rsidP="00A97E1D">
      <w:pPr>
        <w:jc w:val="both"/>
        <w:rPr>
          <w:rFonts w:ascii="Times New Roman" w:hAnsi="Times New Roman"/>
        </w:rPr>
      </w:pPr>
      <w:r w:rsidRPr="00A97E1D">
        <w:rPr>
          <w:rFonts w:ascii="Times New Roman" w:hAnsi="Times New Roman"/>
        </w:rPr>
        <w:t>3.3.4 The committee consists of three to five members; the Thesis Advisor is an ex-officio member.</w:t>
      </w:r>
    </w:p>
    <w:p w14:paraId="35C7012D" w14:textId="77777777" w:rsidR="00A97E1D" w:rsidRPr="00A97E1D" w:rsidRDefault="00A97E1D" w:rsidP="00A97E1D">
      <w:pPr>
        <w:jc w:val="both"/>
        <w:rPr>
          <w:rFonts w:ascii="Times New Roman" w:hAnsi="Times New Roman"/>
        </w:rPr>
      </w:pPr>
      <w:r w:rsidRPr="00A97E1D">
        <w:rPr>
          <w:rFonts w:ascii="Times New Roman" w:hAnsi="Times New Roman"/>
        </w:rPr>
        <w:t>3.3.5 Students shall select other committee members after consulting with their Thesis Advisor.</w:t>
      </w:r>
    </w:p>
    <w:p w14:paraId="2E84E933" w14:textId="77777777" w:rsidR="00A97E1D" w:rsidRPr="00A97E1D" w:rsidRDefault="00A97E1D" w:rsidP="00A97E1D">
      <w:pPr>
        <w:jc w:val="both"/>
        <w:rPr>
          <w:rFonts w:ascii="Times New Roman" w:hAnsi="Times New Roman"/>
        </w:rPr>
      </w:pPr>
      <w:r w:rsidRPr="00A97E1D">
        <w:rPr>
          <w:rFonts w:ascii="Times New Roman" w:hAnsi="Times New Roman"/>
        </w:rPr>
        <w:t>3.3.6 At least one member must be from outside the Institute (and may be from another university if necessary).</w:t>
      </w:r>
    </w:p>
    <w:p w14:paraId="780B510D" w14:textId="6EB0AD9A" w:rsidR="00A97E1D" w:rsidRPr="00A97E1D" w:rsidRDefault="00A97E1D" w:rsidP="00A97E1D">
      <w:pPr>
        <w:jc w:val="both"/>
        <w:rPr>
          <w:rFonts w:ascii="Times New Roman" w:hAnsi="Times New Roman"/>
        </w:rPr>
      </w:pPr>
    </w:p>
    <w:p w14:paraId="3BB1ED7A" w14:textId="77777777" w:rsidR="009600ED" w:rsidRPr="00A97E1D" w:rsidRDefault="009600ED" w:rsidP="00A97E1D">
      <w:pPr>
        <w:jc w:val="both"/>
        <w:rPr>
          <w:rFonts w:ascii="Times New Roman" w:hAnsi="Times New Roman"/>
        </w:rPr>
      </w:pPr>
    </w:p>
    <w:sectPr w:rsidR="009600ED" w:rsidRPr="00A97E1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95430"/>
    <w:multiLevelType w:val="multilevel"/>
    <w:tmpl w:val="FC4A2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7302E"/>
    <w:multiLevelType w:val="multilevel"/>
    <w:tmpl w:val="2C08A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C97FCA"/>
    <w:multiLevelType w:val="multilevel"/>
    <w:tmpl w:val="5B28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F46099"/>
    <w:multiLevelType w:val="multilevel"/>
    <w:tmpl w:val="0EDA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D9713B"/>
    <w:multiLevelType w:val="multilevel"/>
    <w:tmpl w:val="7784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D730C"/>
    <w:multiLevelType w:val="multilevel"/>
    <w:tmpl w:val="B75A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92938">
    <w:abstractNumId w:val="2"/>
  </w:num>
  <w:num w:numId="2" w16cid:durableId="885993220">
    <w:abstractNumId w:val="5"/>
  </w:num>
  <w:num w:numId="3" w16cid:durableId="612639701">
    <w:abstractNumId w:val="4"/>
  </w:num>
  <w:num w:numId="4" w16cid:durableId="1502086873">
    <w:abstractNumId w:val="3"/>
  </w:num>
  <w:num w:numId="5" w16cid:durableId="2090618329">
    <w:abstractNumId w:val="0"/>
  </w:num>
  <w:num w:numId="6" w16cid:durableId="1920207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1D"/>
    <w:rsid w:val="00091346"/>
    <w:rsid w:val="00845F54"/>
    <w:rsid w:val="009600ED"/>
    <w:rsid w:val="00A97E1D"/>
    <w:rsid w:val="00F079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74DA"/>
  <w15:chartTrackingRefBased/>
  <w15:docId w15:val="{DC8C08CE-305F-426E-BE5F-4B6E6997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E1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97E1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97E1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97E1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97E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7E1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97E1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7E1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97E1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97E1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97E1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97E1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97E1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97E1D"/>
    <w:rPr>
      <w:rFonts w:eastAsiaTheme="majorEastAsia" w:cstheme="majorBidi"/>
      <w:color w:val="0F4761" w:themeColor="accent1" w:themeShade="BF"/>
    </w:rPr>
  </w:style>
  <w:style w:type="character" w:customStyle="1" w:styleId="60">
    <w:name w:val="標題 6 字元"/>
    <w:basedOn w:val="a0"/>
    <w:link w:val="6"/>
    <w:uiPriority w:val="9"/>
    <w:semiHidden/>
    <w:rsid w:val="00A97E1D"/>
    <w:rPr>
      <w:rFonts w:eastAsiaTheme="majorEastAsia" w:cstheme="majorBidi"/>
      <w:color w:val="595959" w:themeColor="text1" w:themeTint="A6"/>
    </w:rPr>
  </w:style>
  <w:style w:type="character" w:customStyle="1" w:styleId="70">
    <w:name w:val="標題 7 字元"/>
    <w:basedOn w:val="a0"/>
    <w:link w:val="7"/>
    <w:uiPriority w:val="9"/>
    <w:semiHidden/>
    <w:rsid w:val="00A97E1D"/>
    <w:rPr>
      <w:rFonts w:eastAsiaTheme="majorEastAsia" w:cstheme="majorBidi"/>
      <w:color w:val="595959" w:themeColor="text1" w:themeTint="A6"/>
    </w:rPr>
  </w:style>
  <w:style w:type="character" w:customStyle="1" w:styleId="80">
    <w:name w:val="標題 8 字元"/>
    <w:basedOn w:val="a0"/>
    <w:link w:val="8"/>
    <w:uiPriority w:val="9"/>
    <w:semiHidden/>
    <w:rsid w:val="00A97E1D"/>
    <w:rPr>
      <w:rFonts w:eastAsiaTheme="majorEastAsia" w:cstheme="majorBidi"/>
      <w:color w:val="272727" w:themeColor="text1" w:themeTint="D8"/>
    </w:rPr>
  </w:style>
  <w:style w:type="character" w:customStyle="1" w:styleId="90">
    <w:name w:val="標題 9 字元"/>
    <w:basedOn w:val="a0"/>
    <w:link w:val="9"/>
    <w:uiPriority w:val="9"/>
    <w:semiHidden/>
    <w:rsid w:val="00A97E1D"/>
    <w:rPr>
      <w:rFonts w:eastAsiaTheme="majorEastAsia" w:cstheme="majorBidi"/>
      <w:color w:val="272727" w:themeColor="text1" w:themeTint="D8"/>
    </w:rPr>
  </w:style>
  <w:style w:type="paragraph" w:styleId="a3">
    <w:name w:val="Title"/>
    <w:basedOn w:val="a"/>
    <w:next w:val="a"/>
    <w:link w:val="a4"/>
    <w:uiPriority w:val="10"/>
    <w:qFormat/>
    <w:rsid w:val="00A97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97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97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E1D"/>
    <w:pPr>
      <w:spacing w:before="160"/>
      <w:jc w:val="center"/>
    </w:pPr>
    <w:rPr>
      <w:i/>
      <w:iCs/>
      <w:color w:val="404040" w:themeColor="text1" w:themeTint="BF"/>
    </w:rPr>
  </w:style>
  <w:style w:type="character" w:customStyle="1" w:styleId="a8">
    <w:name w:val="引文 字元"/>
    <w:basedOn w:val="a0"/>
    <w:link w:val="a7"/>
    <w:uiPriority w:val="29"/>
    <w:rsid w:val="00A97E1D"/>
    <w:rPr>
      <w:i/>
      <w:iCs/>
      <w:color w:val="404040" w:themeColor="text1" w:themeTint="BF"/>
    </w:rPr>
  </w:style>
  <w:style w:type="paragraph" w:styleId="a9">
    <w:name w:val="List Paragraph"/>
    <w:basedOn w:val="a"/>
    <w:uiPriority w:val="34"/>
    <w:qFormat/>
    <w:rsid w:val="00A97E1D"/>
    <w:pPr>
      <w:ind w:left="720"/>
      <w:contextualSpacing/>
    </w:pPr>
  </w:style>
  <w:style w:type="character" w:styleId="aa">
    <w:name w:val="Intense Emphasis"/>
    <w:basedOn w:val="a0"/>
    <w:uiPriority w:val="21"/>
    <w:qFormat/>
    <w:rsid w:val="00A97E1D"/>
    <w:rPr>
      <w:i/>
      <w:iCs/>
      <w:color w:val="0F4761" w:themeColor="accent1" w:themeShade="BF"/>
    </w:rPr>
  </w:style>
  <w:style w:type="paragraph" w:styleId="ab">
    <w:name w:val="Intense Quote"/>
    <w:basedOn w:val="a"/>
    <w:next w:val="a"/>
    <w:link w:val="ac"/>
    <w:uiPriority w:val="30"/>
    <w:qFormat/>
    <w:rsid w:val="00A97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97E1D"/>
    <w:rPr>
      <w:i/>
      <w:iCs/>
      <w:color w:val="0F4761" w:themeColor="accent1" w:themeShade="BF"/>
    </w:rPr>
  </w:style>
  <w:style w:type="character" w:styleId="ad">
    <w:name w:val="Intense Reference"/>
    <w:basedOn w:val="a0"/>
    <w:uiPriority w:val="32"/>
    <w:qFormat/>
    <w:rsid w:val="00A97E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833">
      <w:bodyDiv w:val="1"/>
      <w:marLeft w:val="0"/>
      <w:marRight w:val="0"/>
      <w:marTop w:val="0"/>
      <w:marBottom w:val="0"/>
      <w:divBdr>
        <w:top w:val="none" w:sz="0" w:space="0" w:color="auto"/>
        <w:left w:val="none" w:sz="0" w:space="0" w:color="auto"/>
        <w:bottom w:val="none" w:sz="0" w:space="0" w:color="auto"/>
        <w:right w:val="none" w:sz="0" w:space="0" w:color="auto"/>
      </w:divBdr>
      <w:divsChild>
        <w:div w:id="1981684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73642986">
      <w:bodyDiv w:val="1"/>
      <w:marLeft w:val="0"/>
      <w:marRight w:val="0"/>
      <w:marTop w:val="0"/>
      <w:marBottom w:val="0"/>
      <w:divBdr>
        <w:top w:val="none" w:sz="0" w:space="0" w:color="auto"/>
        <w:left w:val="none" w:sz="0" w:space="0" w:color="auto"/>
        <w:bottom w:val="none" w:sz="0" w:space="0" w:color="auto"/>
        <w:right w:val="none" w:sz="0" w:space="0" w:color="auto"/>
      </w:divBdr>
      <w:divsChild>
        <w:div w:id="16059909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2026-03-19T07:44:00Z</dcterms:created>
  <dcterms:modified xsi:type="dcterms:W3CDTF">2026-03-19T07:51:00Z</dcterms:modified>
</cp:coreProperties>
</file>